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F9E">
        <w:rPr>
          <w:rFonts w:ascii="Times New Roman" w:hAnsi="Times New Roman" w:cs="Times New Roman"/>
          <w:b/>
          <w:sz w:val="28"/>
          <w:szCs w:val="28"/>
        </w:rPr>
        <w:t>2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472111">
        <w:rPr>
          <w:rFonts w:ascii="Times New Roman" w:hAnsi="Times New Roman" w:cs="Times New Roman"/>
          <w:sz w:val="24"/>
          <w:szCs w:val="24"/>
        </w:rPr>
        <w:t>30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47211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611E26">
        <w:rPr>
          <w:rFonts w:ascii="Times New Roman" w:hAnsi="Times New Roman" w:cs="Times New Roman"/>
          <w:sz w:val="24"/>
          <w:szCs w:val="24"/>
        </w:rPr>
        <w:t>1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 xml:space="preserve">Александра Михайловича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1629A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629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</w:t>
      </w:r>
      <w:r w:rsidR="006E1F9E">
        <w:rPr>
          <w:rFonts w:ascii="Times New Roman" w:hAnsi="Times New Roman" w:cs="Times New Roman"/>
          <w:sz w:val="24"/>
          <w:szCs w:val="24"/>
        </w:rPr>
        <w:t>30</w:t>
      </w:r>
      <w:r w:rsidR="00611E26" w:rsidRPr="00611E26">
        <w:rPr>
          <w:rFonts w:ascii="Times New Roman" w:hAnsi="Times New Roman" w:cs="Times New Roman"/>
          <w:sz w:val="24"/>
          <w:szCs w:val="24"/>
        </w:rPr>
        <w:t>.</w:t>
      </w:r>
      <w:r w:rsidR="006E1F9E">
        <w:rPr>
          <w:rFonts w:ascii="Times New Roman" w:hAnsi="Times New Roman" w:cs="Times New Roman"/>
          <w:sz w:val="24"/>
          <w:szCs w:val="24"/>
        </w:rPr>
        <w:t>12.2021г. №235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1629AA">
        <w:rPr>
          <w:rFonts w:ascii="Times New Roman" w:hAnsi="Times New Roman" w:cs="Times New Roman"/>
          <w:sz w:val="24"/>
          <w:szCs w:val="24"/>
        </w:rPr>
        <w:t xml:space="preserve">, 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от 22.12.2021г. № 225 «О бюджете </w:t>
      </w:r>
      <w:proofErr w:type="spellStart"/>
      <w:r w:rsidR="001629AA" w:rsidRPr="001629A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</w:t>
      </w:r>
      <w:proofErr w:type="gramEnd"/>
      <w:r w:rsidR="001629AA" w:rsidRPr="001629AA">
        <w:rPr>
          <w:rFonts w:ascii="Times New Roman" w:hAnsi="Times New Roman" w:cs="Times New Roman"/>
          <w:sz w:val="24"/>
          <w:szCs w:val="24"/>
        </w:rPr>
        <w:t xml:space="preserve">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6E1F9E"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6E6" w:rsidRDefault="00125712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ED26E6" w:rsidRPr="00ED26E6">
        <w:t xml:space="preserve"> </w:t>
      </w:r>
      <w:r w:rsidR="00ED26E6" w:rsidRPr="00ED26E6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ED26E6" w:rsidRPr="00ED26E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D26E6" w:rsidRPr="00ED26E6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ED26E6" w:rsidRPr="00ED26E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25712" w:rsidRPr="006B5840" w:rsidRDefault="00ED26E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611E26">
        <w:rPr>
          <w:rFonts w:ascii="Times New Roman" w:hAnsi="Times New Roman" w:cs="Times New Roman"/>
          <w:sz w:val="24"/>
          <w:szCs w:val="24"/>
        </w:rPr>
        <w:t>6.1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Pr="00ED26E6">
        <w:rPr>
          <w:rFonts w:ascii="Times New Roman" w:hAnsi="Times New Roman" w:cs="Times New Roman"/>
          <w:sz w:val="24"/>
          <w:szCs w:val="24"/>
        </w:rPr>
        <w:t>1767,388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6E1F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417,952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Pr="006B5840" w:rsidRDefault="00ED26E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611E26">
        <w:rPr>
          <w:rFonts w:ascii="Times New Roman" w:hAnsi="Times New Roman" w:cs="Times New Roman"/>
          <w:sz w:val="24"/>
          <w:szCs w:val="24"/>
        </w:rPr>
        <w:t>6.1.1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6E1F9E">
        <w:rPr>
          <w:rFonts w:ascii="Times New Roman" w:hAnsi="Times New Roman" w:cs="Times New Roman"/>
          <w:sz w:val="24"/>
          <w:szCs w:val="24"/>
        </w:rPr>
        <w:t>660,024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r w:rsidR="006E1F9E" w:rsidRPr="006B5840">
        <w:rPr>
          <w:rFonts w:ascii="Times New Roman" w:hAnsi="Times New Roman" w:cs="Times New Roman"/>
          <w:sz w:val="24"/>
          <w:szCs w:val="24"/>
        </w:rPr>
        <w:t>«</w:t>
      </w:r>
      <w:r w:rsidR="006E1F9E">
        <w:rPr>
          <w:rFonts w:ascii="Times New Roman" w:hAnsi="Times New Roman" w:cs="Times New Roman"/>
          <w:sz w:val="24"/>
          <w:szCs w:val="24"/>
        </w:rPr>
        <w:t>1238,441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Default="00ED26E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611E26">
        <w:rPr>
          <w:rFonts w:ascii="Times New Roman" w:hAnsi="Times New Roman" w:cs="Times New Roman"/>
          <w:sz w:val="24"/>
          <w:szCs w:val="24"/>
        </w:rPr>
        <w:t>6.1.2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6E1F9E">
        <w:rPr>
          <w:rFonts w:ascii="Times New Roman" w:hAnsi="Times New Roman" w:cs="Times New Roman"/>
          <w:sz w:val="24"/>
          <w:szCs w:val="24"/>
        </w:rPr>
        <w:t>431,48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6E1F9E">
        <w:rPr>
          <w:rFonts w:ascii="Times New Roman" w:hAnsi="Times New Roman" w:cs="Times New Roman"/>
          <w:sz w:val="24"/>
          <w:szCs w:val="24"/>
        </w:rPr>
        <w:t>491,48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6E1F9E" w:rsidRDefault="00ED26E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1F9E">
        <w:rPr>
          <w:rFonts w:ascii="Times New Roman" w:hAnsi="Times New Roman" w:cs="Times New Roman"/>
          <w:sz w:val="24"/>
          <w:szCs w:val="24"/>
        </w:rPr>
        <w:t xml:space="preserve">. </w:t>
      </w:r>
      <w:r w:rsidR="006E1F9E" w:rsidRPr="006E1F9E">
        <w:rPr>
          <w:rFonts w:ascii="Times New Roman" w:hAnsi="Times New Roman" w:cs="Times New Roman"/>
          <w:sz w:val="24"/>
          <w:szCs w:val="24"/>
        </w:rPr>
        <w:t>В пункте 6.1.</w:t>
      </w:r>
      <w:r w:rsidR="006E1F9E">
        <w:rPr>
          <w:rFonts w:ascii="Times New Roman" w:hAnsi="Times New Roman" w:cs="Times New Roman"/>
          <w:sz w:val="24"/>
          <w:szCs w:val="24"/>
        </w:rPr>
        <w:t>5</w:t>
      </w:r>
      <w:r w:rsidR="006E1F9E" w:rsidRPr="006E1F9E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6E1F9E">
        <w:rPr>
          <w:rFonts w:ascii="Times New Roman" w:hAnsi="Times New Roman" w:cs="Times New Roman"/>
          <w:sz w:val="24"/>
          <w:szCs w:val="24"/>
        </w:rPr>
        <w:t>253,8</w:t>
      </w:r>
      <w:r w:rsidR="006E1F9E" w:rsidRPr="006E1F9E">
        <w:rPr>
          <w:rFonts w:ascii="Times New Roman" w:hAnsi="Times New Roman" w:cs="Times New Roman"/>
          <w:sz w:val="24"/>
          <w:szCs w:val="24"/>
        </w:rPr>
        <w:t>» заменить на «</w:t>
      </w:r>
      <w:r w:rsidR="006E1F9E">
        <w:rPr>
          <w:rFonts w:ascii="Times New Roman" w:hAnsi="Times New Roman" w:cs="Times New Roman"/>
          <w:sz w:val="24"/>
          <w:szCs w:val="24"/>
        </w:rPr>
        <w:t>265,948</w:t>
      </w:r>
      <w:r w:rsidR="006E1F9E" w:rsidRPr="006E1F9E">
        <w:rPr>
          <w:rFonts w:ascii="Times New Roman" w:hAnsi="Times New Roman" w:cs="Times New Roman"/>
          <w:sz w:val="24"/>
          <w:szCs w:val="24"/>
        </w:rPr>
        <w:t>»</w:t>
      </w:r>
      <w:r w:rsidR="006E1F9E">
        <w:rPr>
          <w:rFonts w:ascii="Times New Roman" w:hAnsi="Times New Roman" w:cs="Times New Roman"/>
          <w:sz w:val="24"/>
          <w:szCs w:val="24"/>
        </w:rPr>
        <w:t>.</w:t>
      </w:r>
    </w:p>
    <w:p w:rsidR="00ED26E6" w:rsidRDefault="00ED26E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D26E6">
        <w:rPr>
          <w:rFonts w:ascii="Times New Roman" w:hAnsi="Times New Roman" w:cs="Times New Roman"/>
          <w:sz w:val="24"/>
          <w:szCs w:val="24"/>
        </w:rPr>
        <w:t>В пункте 6.1.8. Соглашения цифры «</w:t>
      </w:r>
      <w:r>
        <w:rPr>
          <w:rFonts w:ascii="Times New Roman" w:hAnsi="Times New Roman" w:cs="Times New Roman"/>
          <w:sz w:val="24"/>
          <w:szCs w:val="24"/>
        </w:rPr>
        <w:t>400,484</w:t>
      </w:r>
      <w:r w:rsidRPr="00ED26E6">
        <w:rPr>
          <w:rFonts w:ascii="Times New Roman" w:hAnsi="Times New Roman" w:cs="Times New Roman"/>
          <w:sz w:val="24"/>
          <w:szCs w:val="24"/>
        </w:rPr>
        <w:t>» заменить на «400,48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26E6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ED26E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 Соглашения цифры «</w:t>
      </w:r>
      <w:r w:rsidR="001629AA">
        <w:rPr>
          <w:rFonts w:ascii="Times New Roman" w:hAnsi="Times New Roman" w:cs="Times New Roman"/>
          <w:sz w:val="24"/>
          <w:szCs w:val="24"/>
        </w:rPr>
        <w:t>809,99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4279B">
        <w:rPr>
          <w:rFonts w:ascii="Times New Roman" w:hAnsi="Times New Roman" w:cs="Times New Roman"/>
          <w:sz w:val="24"/>
          <w:szCs w:val="24"/>
        </w:rPr>
        <w:t>833,64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ED26E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1629AA">
        <w:rPr>
          <w:rFonts w:ascii="Times New Roman" w:hAnsi="Times New Roman" w:cs="Times New Roman"/>
          <w:sz w:val="24"/>
          <w:szCs w:val="24"/>
        </w:rPr>
        <w:t>78,2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547135">
        <w:rPr>
          <w:rFonts w:ascii="Times New Roman" w:hAnsi="Times New Roman" w:cs="Times New Roman"/>
          <w:sz w:val="24"/>
          <w:szCs w:val="24"/>
        </w:rPr>
        <w:t>76,8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ED26E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6.2.2. Соглашения цифры «</w:t>
      </w:r>
      <w:r w:rsidR="001629AA">
        <w:rPr>
          <w:rFonts w:ascii="Times New Roman" w:hAnsi="Times New Roman" w:cs="Times New Roman"/>
          <w:sz w:val="24"/>
          <w:szCs w:val="24"/>
        </w:rPr>
        <w:t>456,39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1629AA">
        <w:rPr>
          <w:rFonts w:ascii="Times New Roman" w:hAnsi="Times New Roman" w:cs="Times New Roman"/>
          <w:sz w:val="24"/>
          <w:szCs w:val="24"/>
        </w:rPr>
        <w:t>454,14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ED26E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29AA" w:rsidRPr="001629AA">
        <w:rPr>
          <w:rFonts w:ascii="Times New Roman" w:hAnsi="Times New Roman" w:cs="Times New Roman"/>
          <w:sz w:val="24"/>
          <w:szCs w:val="24"/>
        </w:rPr>
        <w:t>. В пункте 6.2.5. Соглашения цифры «</w:t>
      </w:r>
      <w:r w:rsidR="001629AA">
        <w:rPr>
          <w:rFonts w:ascii="Times New Roman" w:hAnsi="Times New Roman" w:cs="Times New Roman"/>
          <w:sz w:val="24"/>
          <w:szCs w:val="24"/>
        </w:rPr>
        <w:t>253,8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1629AA">
        <w:rPr>
          <w:rFonts w:ascii="Times New Roman" w:hAnsi="Times New Roman" w:cs="Times New Roman"/>
          <w:sz w:val="24"/>
          <w:szCs w:val="24"/>
        </w:rPr>
        <w:t>277,9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ED26E6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629AA" w:rsidRPr="001629AA">
        <w:rPr>
          <w:rFonts w:ascii="Times New Roman" w:hAnsi="Times New Roman" w:cs="Times New Roman"/>
          <w:sz w:val="24"/>
          <w:szCs w:val="24"/>
        </w:rPr>
        <w:t>.В пункте 6.2.9. Соглашения цифры «</w:t>
      </w:r>
      <w:r w:rsidR="001629AA">
        <w:rPr>
          <w:rFonts w:ascii="Times New Roman" w:hAnsi="Times New Roman" w:cs="Times New Roman"/>
          <w:sz w:val="24"/>
          <w:szCs w:val="24"/>
        </w:rPr>
        <w:t>21,6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547135">
        <w:rPr>
          <w:rFonts w:ascii="Times New Roman" w:hAnsi="Times New Roman" w:cs="Times New Roman"/>
          <w:sz w:val="24"/>
          <w:szCs w:val="24"/>
        </w:rPr>
        <w:t>24,8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1629A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2</w:t>
      </w:r>
      <w:r w:rsidRPr="001629AA">
        <w:rPr>
          <w:rFonts w:ascii="Times New Roman" w:hAnsi="Times New Roman" w:cs="Times New Roman"/>
          <w:sz w:val="24"/>
          <w:szCs w:val="24"/>
        </w:rPr>
        <w:t>.В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817,23</w:t>
      </w:r>
      <w:r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4279B">
        <w:rPr>
          <w:rFonts w:ascii="Times New Roman" w:hAnsi="Times New Roman" w:cs="Times New Roman"/>
          <w:sz w:val="24"/>
          <w:szCs w:val="24"/>
        </w:rPr>
        <w:t>833,81</w:t>
      </w:r>
      <w:r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1629A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3</w:t>
      </w:r>
      <w:r w:rsidRPr="001629AA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78,2</w:t>
      </w:r>
      <w:r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547135">
        <w:rPr>
          <w:rFonts w:ascii="Times New Roman" w:hAnsi="Times New Roman" w:cs="Times New Roman"/>
          <w:sz w:val="24"/>
          <w:szCs w:val="24"/>
        </w:rPr>
        <w:t>76,8</w:t>
      </w:r>
      <w:r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1629A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4</w:t>
      </w:r>
      <w:r w:rsidRPr="001629AA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463,63</w:t>
      </w:r>
      <w:r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454,31</w:t>
      </w:r>
      <w:r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1629A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AA"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5</w:t>
      </w:r>
      <w:r w:rsidRPr="001629AA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253,8</w:t>
      </w:r>
      <w:r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277,9</w:t>
      </w:r>
      <w:r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6B5840" w:rsidRDefault="001629AA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AA"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6</w:t>
      </w:r>
      <w:r w:rsidRPr="001629AA">
        <w:rPr>
          <w:rFonts w:ascii="Times New Roman" w:hAnsi="Times New Roman" w:cs="Times New Roman"/>
          <w:sz w:val="24"/>
          <w:szCs w:val="24"/>
        </w:rPr>
        <w:t>.В пункте 6.3.9. Соглашения цифры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629AA">
        <w:rPr>
          <w:rFonts w:ascii="Times New Roman" w:hAnsi="Times New Roman" w:cs="Times New Roman"/>
          <w:sz w:val="24"/>
          <w:szCs w:val="24"/>
        </w:rPr>
        <w:t>,6» заменить на «</w:t>
      </w:r>
      <w:r w:rsidR="00547135">
        <w:rPr>
          <w:rFonts w:ascii="Times New Roman" w:hAnsi="Times New Roman" w:cs="Times New Roman"/>
          <w:sz w:val="24"/>
          <w:szCs w:val="24"/>
        </w:rPr>
        <w:t>24,8</w:t>
      </w:r>
      <w:r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1629AA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7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1629AA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8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E1F9E"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1629AA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E6">
        <w:rPr>
          <w:rFonts w:ascii="Times New Roman" w:hAnsi="Times New Roman" w:cs="Times New Roman"/>
          <w:sz w:val="24"/>
          <w:szCs w:val="24"/>
        </w:rPr>
        <w:t>9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6E1F9E">
        <w:rPr>
          <w:rFonts w:ascii="Times New Roman" w:hAnsi="Times New Roman" w:cs="Times New Roman"/>
          <w:sz w:val="24"/>
          <w:szCs w:val="24"/>
        </w:rPr>
        <w:t>2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>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194F" w:rsidRPr="00866F4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0194F" w:rsidRPr="00866F4F">
        <w:rPr>
          <w:rFonts w:ascii="Times New Roman" w:hAnsi="Times New Roman" w:cs="Times New Roman"/>
          <w:sz w:val="24"/>
          <w:szCs w:val="24"/>
        </w:rPr>
        <w:t xml:space="preserve">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472111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bookmarkStart w:id="0" w:name="_GoBack"/>
      <w:bookmarkEnd w:id="0"/>
      <w:proofErr w:type="gramEnd"/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F8" w:rsidRDefault="00AA34F8" w:rsidP="00F3350D">
      <w:pPr>
        <w:spacing w:after="0" w:line="240" w:lineRule="auto"/>
      </w:pPr>
      <w:r>
        <w:separator/>
      </w:r>
    </w:p>
  </w:endnote>
  <w:endnote w:type="continuationSeparator" w:id="0">
    <w:p w:rsidR="00AA34F8" w:rsidRDefault="00AA34F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F8" w:rsidRDefault="00AA34F8" w:rsidP="00F3350D">
      <w:pPr>
        <w:spacing w:after="0" w:line="240" w:lineRule="auto"/>
      </w:pPr>
      <w:r>
        <w:separator/>
      </w:r>
    </w:p>
  </w:footnote>
  <w:footnote w:type="continuationSeparator" w:id="0">
    <w:p w:rsidR="00AA34F8" w:rsidRDefault="00AA34F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56591"/>
    <w:rsid w:val="00067652"/>
    <w:rsid w:val="000773AC"/>
    <w:rsid w:val="000A3EFA"/>
    <w:rsid w:val="000C03EE"/>
    <w:rsid w:val="000E4DD5"/>
    <w:rsid w:val="001056D2"/>
    <w:rsid w:val="00125712"/>
    <w:rsid w:val="00126A40"/>
    <w:rsid w:val="001629AA"/>
    <w:rsid w:val="001912D1"/>
    <w:rsid w:val="001E1EA1"/>
    <w:rsid w:val="00215763"/>
    <w:rsid w:val="0025579B"/>
    <w:rsid w:val="0027240C"/>
    <w:rsid w:val="00272A02"/>
    <w:rsid w:val="00292395"/>
    <w:rsid w:val="00296A76"/>
    <w:rsid w:val="002A37DE"/>
    <w:rsid w:val="002F1A2E"/>
    <w:rsid w:val="0031635A"/>
    <w:rsid w:val="00324712"/>
    <w:rsid w:val="003328E2"/>
    <w:rsid w:val="0034663E"/>
    <w:rsid w:val="00347B0A"/>
    <w:rsid w:val="00366022"/>
    <w:rsid w:val="00387EE2"/>
    <w:rsid w:val="003933DA"/>
    <w:rsid w:val="003E2B1F"/>
    <w:rsid w:val="003F6F72"/>
    <w:rsid w:val="00415B54"/>
    <w:rsid w:val="0044719E"/>
    <w:rsid w:val="00451D54"/>
    <w:rsid w:val="00455E95"/>
    <w:rsid w:val="00472111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E26"/>
    <w:rsid w:val="0064279B"/>
    <w:rsid w:val="00697B4B"/>
    <w:rsid w:val="006D5D1E"/>
    <w:rsid w:val="006E1F9E"/>
    <w:rsid w:val="006F6ABD"/>
    <w:rsid w:val="00704BD6"/>
    <w:rsid w:val="00705E0A"/>
    <w:rsid w:val="00726FFA"/>
    <w:rsid w:val="00742A9D"/>
    <w:rsid w:val="007A63D2"/>
    <w:rsid w:val="00804CA2"/>
    <w:rsid w:val="00807B8F"/>
    <w:rsid w:val="00847602"/>
    <w:rsid w:val="008607E9"/>
    <w:rsid w:val="00866F4F"/>
    <w:rsid w:val="008953C9"/>
    <w:rsid w:val="00916C25"/>
    <w:rsid w:val="00920309"/>
    <w:rsid w:val="00927226"/>
    <w:rsid w:val="009377BC"/>
    <w:rsid w:val="00947022"/>
    <w:rsid w:val="009538D8"/>
    <w:rsid w:val="009A35EB"/>
    <w:rsid w:val="009F3C8E"/>
    <w:rsid w:val="00A12712"/>
    <w:rsid w:val="00A45FD6"/>
    <w:rsid w:val="00A84989"/>
    <w:rsid w:val="00A9246C"/>
    <w:rsid w:val="00AA34F8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12</cp:revision>
  <dcterms:created xsi:type="dcterms:W3CDTF">2022-01-25T09:58:00Z</dcterms:created>
  <dcterms:modified xsi:type="dcterms:W3CDTF">2022-04-27T09:39:00Z</dcterms:modified>
</cp:coreProperties>
</file>